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统一身份认证方式登陆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40" w:firstLineChars="200"/>
        <w:textAlignment w:val="auto"/>
        <w:rPr>
          <w:rFonts w:hint="eastAsia"/>
          <w:b w:val="0"/>
          <w:bCs w:val="0"/>
          <w:color w:val="000000" w:themeColor="text1"/>
          <w:highlight w:val="none"/>
          <w:lang w:eastAsia="zh-CN"/>
        </w:rPr>
      </w:pPr>
      <w:r>
        <w:rPr>
          <w:rFonts w:hint="eastAsia"/>
          <w:b w:val="0"/>
          <w:bCs w:val="0"/>
          <w:color w:val="000000" w:themeColor="text1"/>
          <w:highlight w:val="none"/>
          <w:lang w:val="en-US" w:eastAsia="zh-CN"/>
        </w:rPr>
        <w:t>按照省住建厅信息化领导小组统一部署，</w:t>
      </w:r>
      <w:r>
        <w:rPr>
          <w:rFonts w:hint="eastAsia"/>
          <w:b w:val="0"/>
          <w:bCs w:val="0"/>
          <w:color w:val="000000" w:themeColor="text1"/>
          <w:highlight w:val="none"/>
          <w:lang w:eastAsia="zh-CN"/>
        </w:rPr>
        <w:t>打通厅内各系统信息孤岛，形成政务服务事项、行业行政管理入口的“双统一”。</w:t>
      </w:r>
      <w:r>
        <w:rPr>
          <w:rFonts w:hint="eastAsia"/>
          <w:b w:val="0"/>
          <w:bCs w:val="0"/>
          <w:color w:val="000000" w:themeColor="text1"/>
          <w:highlight w:val="none"/>
          <w:lang w:val="en-US" w:eastAsia="zh-CN"/>
        </w:rPr>
        <w:t>目前，陕西省城建档案信息管理系统已实现</w:t>
      </w:r>
      <w:r>
        <w:rPr>
          <w:rFonts w:hint="eastAsia"/>
          <w:b w:val="0"/>
          <w:bCs w:val="0"/>
          <w:color w:val="000000" w:themeColor="text1"/>
          <w:highlight w:val="none"/>
          <w:lang w:eastAsia="zh-CN"/>
        </w:rPr>
        <w:t>与陕西政务网登录对接，今后，</w:t>
      </w:r>
      <w:r>
        <w:rPr>
          <w:rFonts w:hint="eastAsia"/>
          <w:b w:val="0"/>
          <w:bCs w:val="0"/>
          <w:color w:val="000000" w:themeColor="text1"/>
          <w:highlight w:val="none"/>
          <w:lang w:val="en-US" w:eastAsia="zh-CN"/>
        </w:rPr>
        <w:t>建设单位须</w:t>
      </w:r>
      <w:r>
        <w:rPr>
          <w:rFonts w:hint="eastAsia"/>
          <w:b w:val="0"/>
          <w:bCs w:val="0"/>
          <w:color w:val="000000" w:themeColor="text1"/>
          <w:highlight w:val="none"/>
          <w:lang w:eastAsia="zh-CN"/>
        </w:rPr>
        <w:t>通过陕西政务网</w:t>
      </w:r>
      <w:r>
        <w:rPr>
          <w:rFonts w:hint="eastAsia"/>
          <w:b w:val="0"/>
          <w:bCs w:val="0"/>
          <w:color w:val="000000" w:themeColor="text1"/>
          <w:highlight w:val="none"/>
          <w:lang w:val="en-US" w:eastAsia="zh-CN"/>
        </w:rPr>
        <w:t>登录陕西省城建档案信息管理系统</w:t>
      </w:r>
      <w:r>
        <w:rPr>
          <w:rFonts w:hint="eastAsia"/>
          <w:b w:val="0"/>
          <w:bCs w:val="0"/>
          <w:color w:val="000000" w:themeColor="text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firstLine="440" w:firstLineChars="200"/>
        <w:textAlignment w:val="auto"/>
        <w:rPr>
          <w:rFonts w:hint="default"/>
          <w:b w:val="0"/>
          <w:bCs w:val="0"/>
          <w:color w:val="000000" w:themeColor="text1"/>
          <w:highlight w:val="none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highlight w:val="none"/>
          <w:lang w:val="en-US" w:eastAsia="zh-CN"/>
        </w:rPr>
        <w:t>操作流程如下：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leftChars="0" w:firstLine="440" w:firstLineChars="200"/>
        <w:jc w:val="left"/>
        <w:textAlignment w:val="auto"/>
        <w:rPr>
          <w:rFonts w:hint="eastAsia"/>
          <w:color w:val="000000" w:themeColor="text1"/>
          <w:lang w:eastAsia="zh-CN"/>
        </w:rPr>
      </w:pPr>
      <w:r>
        <w:rPr>
          <w:rFonts w:hint="eastAsia"/>
          <w:color w:val="000000" w:themeColor="text1"/>
          <w:lang w:val="en-US" w:eastAsia="zh-CN"/>
        </w:rPr>
        <w:t>1.</w:t>
      </w:r>
      <w:r>
        <w:rPr>
          <w:rFonts w:hint="eastAsia"/>
          <w:color w:val="000000" w:themeColor="text1"/>
          <w:lang w:eastAsia="zh-CN"/>
        </w:rPr>
        <w:t>打开陕西政务网</w:t>
      </w:r>
      <w:r>
        <w:rPr>
          <w:rFonts w:hint="eastAsia"/>
          <w:color w:val="000000" w:themeColor="text1"/>
          <w:lang w:val="en-US" w:eastAsia="zh-CN"/>
        </w:rPr>
        <w:t>，如已有法人账号，请直接登录，未有法人账号，请按照陕西政务网账号注册流程进行注册。陕西政务网登录地址：https://zwfw.shaanxi.gov.cn/sx/public/index</w:t>
      </w:r>
    </w:p>
    <w:p>
      <w:pPr>
        <w:numPr>
          <w:ilvl w:val="0"/>
          <w:numId w:val="0"/>
        </w:numPr>
        <w:spacing w:line="220" w:lineRule="atLeast"/>
        <w:ind w:leftChars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2880" cy="2573655"/>
            <wp:effectExtent l="0" t="0" r="1397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09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leftChars="0" w:firstLine="44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注册成功后登陆陕西政务网</w:t>
      </w:r>
      <w:r>
        <w:rPr>
          <w:rFonts w:hint="eastAsia"/>
          <w:lang w:val="en-US" w:eastAsia="zh-CN"/>
        </w:rPr>
        <w:t xml:space="preserve"> 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exact"/>
        <w:ind w:leftChars="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"https://zwfw.shaanxi.gov.cn/sx/public/index" </w:instrText>
      </w:r>
      <w:r>
        <w:rPr>
          <w:rFonts w:hint="eastAsia"/>
          <w:lang w:eastAsia="zh-CN"/>
        </w:rPr>
        <w:fldChar w:fldCharType="separate"/>
      </w:r>
      <w:r>
        <w:rPr>
          <w:rStyle w:val="6"/>
          <w:rFonts w:hint="eastAsia"/>
          <w:lang w:eastAsia="zh-CN"/>
        </w:rPr>
        <w:t>https://zwfw.shaanxi.gov.cn/sx/public/index</w:t>
      </w:r>
      <w:r>
        <w:rPr>
          <w:rFonts w:hint="eastAsia"/>
          <w:lang w:eastAsia="zh-CN"/>
        </w:rPr>
        <w:fldChar w:fldCharType="end"/>
      </w:r>
    </w:p>
    <w:p>
      <w:pPr>
        <w:numPr>
          <w:ilvl w:val="0"/>
          <w:numId w:val="0"/>
        </w:numPr>
        <w:spacing w:line="220" w:lineRule="atLeast"/>
        <w:ind w:leftChars="0"/>
        <w:jc w:val="left"/>
      </w:pPr>
      <w:r>
        <w:drawing>
          <wp:inline distT="0" distB="0" distL="114300" distR="114300">
            <wp:extent cx="5262245" cy="2880360"/>
            <wp:effectExtent l="0" t="0" r="1460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ind w:leftChars="0"/>
        <w:jc w:val="left"/>
      </w:pPr>
      <w:r>
        <w:drawing>
          <wp:inline distT="0" distB="0" distL="114300" distR="114300">
            <wp:extent cx="5261610" cy="3159760"/>
            <wp:effectExtent l="0" t="0" r="152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ind w:leftChars="0" w:firstLine="44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eastAsia"/>
          <w:lang w:eastAsia="zh-CN"/>
        </w:rPr>
        <w:t>登陆后搜索办理事项【城建档案信息管理】点击在线办理，</w:t>
      </w:r>
      <w:r>
        <w:rPr>
          <w:rFonts w:hint="eastAsia"/>
          <w:lang w:val="en-US" w:eastAsia="zh-CN"/>
        </w:rPr>
        <w:t>即可</w:t>
      </w:r>
      <w:r>
        <w:rPr>
          <w:rFonts w:hint="eastAsia"/>
          <w:lang w:eastAsia="zh-CN"/>
        </w:rPr>
        <w:t>进入</w:t>
      </w:r>
      <w:r>
        <w:rPr>
          <w:rFonts w:hint="eastAsia"/>
          <w:lang w:val="en-US" w:eastAsia="zh-CN"/>
        </w:rPr>
        <w:t>城建</w:t>
      </w:r>
      <w:r>
        <w:rPr>
          <w:rFonts w:hint="eastAsia"/>
          <w:lang w:eastAsia="zh-CN"/>
        </w:rPr>
        <w:t>档案</w:t>
      </w:r>
      <w:r>
        <w:rPr>
          <w:rFonts w:hint="eastAsia"/>
          <w:lang w:val="en-US" w:eastAsia="zh-CN"/>
        </w:rPr>
        <w:t>信息管理</w:t>
      </w:r>
      <w:r>
        <w:rPr>
          <w:rFonts w:hint="eastAsia"/>
          <w:lang w:eastAsia="zh-CN"/>
        </w:rPr>
        <w:t>系统。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220" w:lineRule="atLeast"/>
        <w:ind w:leftChars="0"/>
        <w:jc w:val="left"/>
      </w:pPr>
    </w:p>
    <w:p>
      <w:pPr>
        <w:numPr>
          <w:ilvl w:val="0"/>
          <w:numId w:val="0"/>
        </w:numPr>
        <w:spacing w:line="220" w:lineRule="atLeast"/>
        <w:ind w:leftChars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1135" cy="3265170"/>
            <wp:effectExtent l="0" t="0" r="571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ind w:leftChars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9230" cy="2553335"/>
            <wp:effectExtent l="0" t="0" r="762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NGQ3ZTE3YTFkZWQ4NTYwYzRmZDY4ODhmZDg2NzYyZTUifQ=="/>
  </w:docVars>
  <w:rsids>
    <w:rsidRoot w:val="00D31D50"/>
    <w:rsid w:val="00323B43"/>
    <w:rsid w:val="003D37D8"/>
    <w:rsid w:val="00426133"/>
    <w:rsid w:val="004358AB"/>
    <w:rsid w:val="00563274"/>
    <w:rsid w:val="008B7726"/>
    <w:rsid w:val="00D31D50"/>
    <w:rsid w:val="024C2B81"/>
    <w:rsid w:val="027A149C"/>
    <w:rsid w:val="02CD5A6F"/>
    <w:rsid w:val="03E77005"/>
    <w:rsid w:val="04814D63"/>
    <w:rsid w:val="053242B0"/>
    <w:rsid w:val="0922463B"/>
    <w:rsid w:val="0C305D19"/>
    <w:rsid w:val="0CB8153E"/>
    <w:rsid w:val="0EE00927"/>
    <w:rsid w:val="10A00FBB"/>
    <w:rsid w:val="129739A4"/>
    <w:rsid w:val="144E4536"/>
    <w:rsid w:val="16E3582F"/>
    <w:rsid w:val="198509FA"/>
    <w:rsid w:val="1B6F3710"/>
    <w:rsid w:val="2E8B67F4"/>
    <w:rsid w:val="358A7183"/>
    <w:rsid w:val="3D3103CE"/>
    <w:rsid w:val="3DF8538F"/>
    <w:rsid w:val="3F967DB8"/>
    <w:rsid w:val="43BD26D0"/>
    <w:rsid w:val="43C57AC2"/>
    <w:rsid w:val="458E4A51"/>
    <w:rsid w:val="49463453"/>
    <w:rsid w:val="4CAD39C5"/>
    <w:rsid w:val="52636E23"/>
    <w:rsid w:val="5415414D"/>
    <w:rsid w:val="569A4DDE"/>
    <w:rsid w:val="56C87B9D"/>
    <w:rsid w:val="5959120E"/>
    <w:rsid w:val="5AFF16B3"/>
    <w:rsid w:val="5D944335"/>
    <w:rsid w:val="5F37766E"/>
    <w:rsid w:val="6817003C"/>
    <w:rsid w:val="699456BD"/>
    <w:rsid w:val="6AFB3711"/>
    <w:rsid w:val="7E6E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Office_11.1.0.14252_F1E327BC-269C-435d-A152-05C5408002CA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王伟</cp:lastModifiedBy>
  <dcterms:modified xsi:type="dcterms:W3CDTF">2023-11-01T02:12:27Z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2052-11.1.0.14252</vt:lpwstr>
  </property>
  <property fmtid="{D5CDD505-2E9C-101B-9397-08002B2CF9AE}" pid="3" name="ICV">
    <vt:lpwstr>BBCE8F0A32B14E8E829EF454123731BD_12</vt:lpwstr>
  </property>
</Properties>
</file>